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36" w:rsidRDefault="002E2C8E">
      <w:pPr>
        <w:widowControl w:val="0"/>
        <w:spacing w:line="560" w:lineRule="exact"/>
        <w:jc w:val="both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z w:val="32"/>
          <w:szCs w:val="32"/>
          <w:lang w:eastAsia="zh-CN"/>
        </w:rPr>
        <w:t>附件</w:t>
      </w:r>
      <w:r>
        <w:rPr>
          <w:rFonts w:ascii="黑体" w:eastAsia="黑体" w:hAnsi="黑体" w:cs="黑体"/>
          <w:sz w:val="32"/>
          <w:szCs w:val="32"/>
          <w:lang w:eastAsia="zh-CN"/>
        </w:rPr>
        <w:t>1</w:t>
      </w:r>
    </w:p>
    <w:p w:rsidR="00637136" w:rsidRDefault="002E2C8E">
      <w:pPr>
        <w:widowControl w:val="0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 w:eastAsia="zh-CN"/>
        </w:rPr>
        <w:t>湖北省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lang w:eastAsia="zh-CN"/>
        </w:rPr>
        <w:t>群众性社科讲解员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lang w:eastAsia="zh-CN"/>
        </w:rPr>
        <w:t>和“社科飞燕”</w:t>
      </w:r>
    </w:p>
    <w:p w:rsidR="00637136" w:rsidRDefault="002E2C8E">
      <w:pPr>
        <w:widowControl w:val="0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 w:eastAsia="zh-CN"/>
        </w:rPr>
        <w:t>选拔展演活动实施方案</w:t>
      </w:r>
    </w:p>
    <w:p w:rsidR="00637136" w:rsidRDefault="00637136">
      <w:pPr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为了深入贯彻习近平文化思想</w:t>
      </w:r>
      <w:r>
        <w:rPr>
          <w:rFonts w:hint="eastAsia"/>
          <w:sz w:val="32"/>
          <w:szCs w:val="32"/>
          <w:lang w:eastAsia="zh-CN"/>
        </w:rPr>
        <w:t>和习</w:t>
      </w:r>
      <w:r>
        <w:rPr>
          <w:sz w:val="32"/>
          <w:szCs w:val="32"/>
          <w:lang w:eastAsia="zh-CN"/>
        </w:rPr>
        <w:t>近平总书记就推动</w:t>
      </w:r>
      <w:r>
        <w:rPr>
          <w:rFonts w:hint="eastAsia"/>
          <w:sz w:val="32"/>
          <w:szCs w:val="32"/>
          <w:lang w:eastAsia="zh-CN"/>
        </w:rPr>
        <w:t>哲学</w:t>
      </w:r>
      <w:r>
        <w:rPr>
          <w:sz w:val="32"/>
          <w:szCs w:val="32"/>
          <w:lang w:eastAsia="zh-CN"/>
        </w:rPr>
        <w:t>社会科学高质量发展作出的重要指示精神，提升社科普及工作的影响力和覆盖面，增强人民群众参与社科普及的广泛性、积极性和主动性，体现新时代社科普及工作的时代风貌，拟组织开展群众性社科讲解员</w:t>
      </w:r>
      <w:r>
        <w:rPr>
          <w:rFonts w:hint="eastAsia"/>
          <w:sz w:val="32"/>
          <w:szCs w:val="32"/>
          <w:lang w:eastAsia="zh-CN"/>
        </w:rPr>
        <w:t>和“社科飞燕”</w:t>
      </w:r>
      <w:r>
        <w:rPr>
          <w:sz w:val="32"/>
          <w:szCs w:val="32"/>
          <w:lang w:eastAsia="zh-CN"/>
        </w:rPr>
        <w:t>选拔展演活动。方案如下：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z w:val="32"/>
          <w:szCs w:val="32"/>
          <w:lang w:eastAsia="zh-CN"/>
        </w:rPr>
        <w:t>一</w:t>
      </w:r>
      <w:r>
        <w:rPr>
          <w:rFonts w:ascii="黑体" w:eastAsia="黑体" w:hAnsi="黑体" w:cs="黑体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sz w:val="32"/>
          <w:szCs w:val="32"/>
          <w:lang w:eastAsia="zh-CN"/>
        </w:rPr>
        <w:t>、总体情况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（一）活动主题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讲好中国故事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sz w:val="32"/>
          <w:szCs w:val="32"/>
          <w:lang w:eastAsia="zh-CN"/>
        </w:rPr>
        <w:t>传承文化根脉</w:t>
      </w:r>
    </w:p>
    <w:p w:rsidR="00637136" w:rsidRDefault="002E2C8E">
      <w:pPr>
        <w:pStyle w:val="a3"/>
        <w:widowControl w:val="0"/>
        <w:kinsoku/>
        <w:autoSpaceDE/>
        <w:autoSpaceDN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（二）活动宗旨</w:t>
      </w:r>
    </w:p>
    <w:p w:rsidR="00637136" w:rsidRDefault="002E2C8E">
      <w:pPr>
        <w:pStyle w:val="a3"/>
        <w:widowControl w:val="0"/>
        <w:kinsoku/>
        <w:autoSpaceDE/>
        <w:autoSpaceDN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深入</w:t>
      </w:r>
      <w:r>
        <w:rPr>
          <w:rFonts w:hint="eastAsia"/>
          <w:sz w:val="32"/>
          <w:szCs w:val="32"/>
          <w:lang w:eastAsia="zh-CN"/>
        </w:rPr>
        <w:t>学习</w:t>
      </w:r>
      <w:r>
        <w:rPr>
          <w:sz w:val="32"/>
          <w:szCs w:val="32"/>
          <w:lang w:eastAsia="zh-CN"/>
        </w:rPr>
        <w:t>贯彻习近平文化思想</w:t>
      </w:r>
      <w:r>
        <w:rPr>
          <w:rFonts w:hint="eastAsia"/>
          <w:sz w:val="32"/>
          <w:szCs w:val="32"/>
          <w:lang w:eastAsia="zh-CN"/>
        </w:rPr>
        <w:t>和</w:t>
      </w:r>
      <w:r>
        <w:rPr>
          <w:sz w:val="32"/>
          <w:szCs w:val="32"/>
          <w:lang w:eastAsia="zh-CN"/>
        </w:rPr>
        <w:t>习近平总书记就推动社会科学高质量发展作出的重要指示精神，提升社科普及工作的影响力和覆盖面。重点围绕中国共产党成立</w:t>
      </w:r>
      <w:r>
        <w:rPr>
          <w:sz w:val="32"/>
          <w:szCs w:val="32"/>
          <w:lang w:eastAsia="zh-CN"/>
        </w:rPr>
        <w:t>105</w:t>
      </w:r>
      <w:r>
        <w:rPr>
          <w:sz w:val="32"/>
          <w:szCs w:val="32"/>
          <w:lang w:eastAsia="zh-CN"/>
        </w:rPr>
        <w:t>周年、中国工农红军长征胜利</w:t>
      </w:r>
      <w:r>
        <w:rPr>
          <w:sz w:val="32"/>
          <w:szCs w:val="32"/>
          <w:lang w:eastAsia="zh-CN"/>
        </w:rPr>
        <w:t>90</w:t>
      </w:r>
      <w:r>
        <w:rPr>
          <w:sz w:val="32"/>
          <w:szCs w:val="32"/>
          <w:lang w:eastAsia="zh-CN"/>
        </w:rPr>
        <w:t>周年重要节点，深挖红色文化、讲好中国故事；分层遴选基层社科宣讲能手，充实</w:t>
      </w:r>
      <w:r>
        <w:rPr>
          <w:rFonts w:hint="eastAsia"/>
          <w:sz w:val="32"/>
          <w:szCs w:val="32"/>
          <w:lang w:eastAsia="zh-CN"/>
        </w:rPr>
        <w:t>“</w:t>
      </w:r>
      <w:r>
        <w:rPr>
          <w:sz w:val="32"/>
          <w:szCs w:val="32"/>
          <w:lang w:eastAsia="zh-CN"/>
        </w:rPr>
        <w:t>社科</w:t>
      </w:r>
      <w:r>
        <w:rPr>
          <w:rFonts w:hint="eastAsia"/>
          <w:sz w:val="32"/>
          <w:szCs w:val="32"/>
          <w:lang w:eastAsia="zh-CN"/>
        </w:rPr>
        <w:t>飞燕”</w:t>
      </w:r>
      <w:r>
        <w:rPr>
          <w:sz w:val="32"/>
          <w:szCs w:val="32"/>
          <w:lang w:eastAsia="zh-CN"/>
        </w:rPr>
        <w:t>宣讲人才队伍，创新融合社科普及短视频新技术手段，推动社科宣讲通俗化、大众化、数字化。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（三）组织单位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主办：</w:t>
      </w:r>
      <w:r>
        <w:rPr>
          <w:rFonts w:hint="eastAsia"/>
          <w:sz w:val="32"/>
          <w:szCs w:val="32"/>
          <w:lang w:eastAsia="zh-CN"/>
        </w:rPr>
        <w:t>湖北</w:t>
      </w:r>
      <w:r>
        <w:rPr>
          <w:sz w:val="32"/>
          <w:szCs w:val="32"/>
          <w:lang w:eastAsia="zh-CN"/>
        </w:rPr>
        <w:t>省社科联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lastRenderedPageBreak/>
        <w:t>承办：</w:t>
      </w:r>
      <w:r>
        <w:rPr>
          <w:rFonts w:hint="eastAsia"/>
          <w:sz w:val="32"/>
          <w:szCs w:val="32"/>
          <w:lang w:eastAsia="zh-CN"/>
        </w:rPr>
        <w:t>咸宁市</w:t>
      </w:r>
      <w:r>
        <w:rPr>
          <w:sz w:val="32"/>
          <w:szCs w:val="32"/>
          <w:lang w:eastAsia="zh-CN"/>
        </w:rPr>
        <w:t>社科联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（四）参选人员范围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热爱社会科学普及事业和乐于参与普及推广社会科学知识的</w:t>
      </w:r>
      <w:r>
        <w:rPr>
          <w:rFonts w:hint="eastAsia"/>
          <w:sz w:val="32"/>
          <w:szCs w:val="32"/>
          <w:lang w:eastAsia="zh-CN"/>
        </w:rPr>
        <w:t>“社科飞燕”和</w:t>
      </w:r>
      <w:r>
        <w:rPr>
          <w:sz w:val="32"/>
          <w:szCs w:val="32"/>
          <w:lang w:eastAsia="zh-CN"/>
        </w:rPr>
        <w:t>社科普及工作者、爱好者，由各级社科普及基地、社科类社会组织</w:t>
      </w:r>
      <w:r>
        <w:rPr>
          <w:rFonts w:hint="eastAsia"/>
          <w:sz w:val="32"/>
          <w:szCs w:val="32"/>
          <w:lang w:eastAsia="zh-CN"/>
        </w:rPr>
        <w:t>和相关单位</w:t>
      </w:r>
      <w:r>
        <w:rPr>
          <w:sz w:val="32"/>
          <w:szCs w:val="32"/>
          <w:lang w:eastAsia="zh-CN"/>
        </w:rPr>
        <w:t>组织申报</w:t>
      </w:r>
      <w:r>
        <w:rPr>
          <w:rFonts w:hint="eastAsia"/>
          <w:sz w:val="32"/>
          <w:szCs w:val="32"/>
          <w:lang w:eastAsia="zh-CN"/>
        </w:rPr>
        <w:t>，各级</w:t>
      </w:r>
      <w:r>
        <w:rPr>
          <w:sz w:val="32"/>
          <w:szCs w:val="32"/>
          <w:lang w:eastAsia="zh-CN"/>
        </w:rPr>
        <w:t>社科联</w:t>
      </w:r>
      <w:r>
        <w:rPr>
          <w:rFonts w:hint="eastAsia"/>
          <w:sz w:val="32"/>
          <w:szCs w:val="32"/>
          <w:lang w:eastAsia="zh-CN"/>
        </w:rPr>
        <w:t>集中把关和</w:t>
      </w:r>
      <w:r>
        <w:rPr>
          <w:sz w:val="32"/>
          <w:szCs w:val="32"/>
          <w:lang w:eastAsia="zh-CN"/>
        </w:rPr>
        <w:t>推荐。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（五）赛道划分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青少年组：</w:t>
      </w:r>
      <w:r>
        <w:rPr>
          <w:sz w:val="32"/>
          <w:szCs w:val="32"/>
          <w:lang w:eastAsia="zh-CN"/>
        </w:rPr>
        <w:t>8—16</w:t>
      </w:r>
      <w:r>
        <w:rPr>
          <w:sz w:val="32"/>
          <w:szCs w:val="32"/>
          <w:lang w:eastAsia="zh-CN"/>
        </w:rPr>
        <w:t>周岁</w:t>
      </w:r>
    </w:p>
    <w:p w:rsidR="00637136" w:rsidRDefault="002E2C8E">
      <w:pPr>
        <w:pStyle w:val="a3"/>
        <w:widowControl w:val="0"/>
        <w:numPr>
          <w:ilvl w:val="255"/>
          <w:numId w:val="0"/>
        </w:numPr>
        <w:spacing w:line="56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成年组：</w:t>
      </w:r>
      <w:r>
        <w:rPr>
          <w:sz w:val="32"/>
          <w:szCs w:val="32"/>
          <w:lang w:eastAsia="zh-CN"/>
        </w:rPr>
        <w:t>17</w:t>
      </w:r>
      <w:r>
        <w:rPr>
          <w:sz w:val="32"/>
          <w:szCs w:val="32"/>
          <w:lang w:eastAsia="zh-CN"/>
        </w:rPr>
        <w:t>周岁以上</w:t>
      </w:r>
    </w:p>
    <w:p w:rsidR="00637136" w:rsidRDefault="002E2C8E">
      <w:pPr>
        <w:pStyle w:val="a3"/>
        <w:widowControl w:val="0"/>
        <w:numPr>
          <w:ilvl w:val="255"/>
          <w:numId w:val="0"/>
        </w:numPr>
        <w:spacing w:line="56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二、时间</w:t>
      </w:r>
      <w:r>
        <w:rPr>
          <w:rFonts w:ascii="黑体" w:eastAsia="黑体" w:hAnsi="黑体" w:cs="黑体"/>
          <w:sz w:val="32"/>
          <w:szCs w:val="32"/>
          <w:lang w:eastAsia="zh-CN"/>
        </w:rPr>
        <w:t>安排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（一）报名创作阶段（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10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月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10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日前）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各市（州区）社科联动员辖区社科普及基地、社科类社会组织和相关单位申报；选手完成社科普及短视频创作，并上传至哔哩哔哩站，填写推荐表（附件</w:t>
      </w:r>
      <w:r>
        <w:rPr>
          <w:rFonts w:hint="eastAsia"/>
          <w:sz w:val="32"/>
          <w:szCs w:val="32"/>
          <w:lang w:eastAsia="zh-CN"/>
        </w:rPr>
        <w:t>2</w:t>
      </w:r>
      <w:r>
        <w:rPr>
          <w:rFonts w:hint="eastAsia"/>
          <w:sz w:val="32"/>
          <w:szCs w:val="32"/>
          <w:lang w:eastAsia="zh-CN"/>
        </w:rPr>
        <w:t>）向所属地社科联完成报名；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（二）初选推荐阶段（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10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月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1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1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日—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10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月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2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0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日）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1. </w:t>
      </w:r>
      <w:r>
        <w:rPr>
          <w:rFonts w:hint="eastAsia"/>
          <w:sz w:val="32"/>
          <w:szCs w:val="32"/>
          <w:lang w:eastAsia="zh-CN"/>
        </w:rPr>
        <w:t>各市（州区）和高校社科联组织选拔推荐。重点考察已发布视频的主题立意、语言表达、形象气质、社科知识准确性、作品感染力等因素。</w:t>
      </w:r>
    </w:p>
    <w:p w:rsidR="00637136" w:rsidRDefault="002E2C8E">
      <w:pPr>
        <w:pStyle w:val="a3"/>
        <w:widowControl w:val="0"/>
        <w:numPr>
          <w:ilvl w:val="255"/>
          <w:numId w:val="0"/>
        </w:numPr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2. </w:t>
      </w:r>
      <w:r>
        <w:rPr>
          <w:sz w:val="32"/>
          <w:szCs w:val="32"/>
          <w:lang w:eastAsia="zh-CN"/>
        </w:rPr>
        <w:t>各</w:t>
      </w:r>
      <w:r>
        <w:rPr>
          <w:sz w:val="32"/>
          <w:szCs w:val="32"/>
          <w:lang w:eastAsia="zh-CN"/>
        </w:rPr>
        <w:t>市（</w:t>
      </w:r>
      <w:r>
        <w:rPr>
          <w:rFonts w:hint="eastAsia"/>
          <w:sz w:val="32"/>
          <w:szCs w:val="32"/>
          <w:lang w:eastAsia="zh-CN"/>
        </w:rPr>
        <w:t>恩施</w:t>
      </w:r>
      <w:r>
        <w:rPr>
          <w:sz w:val="32"/>
          <w:szCs w:val="32"/>
          <w:lang w:eastAsia="zh-CN"/>
        </w:rPr>
        <w:t>州）</w:t>
      </w:r>
      <w:r>
        <w:rPr>
          <w:sz w:val="32"/>
          <w:szCs w:val="32"/>
          <w:lang w:eastAsia="zh-CN"/>
        </w:rPr>
        <w:t>社科联每条赛道推荐数量不超过</w:t>
      </w:r>
      <w:r>
        <w:rPr>
          <w:sz w:val="32"/>
          <w:szCs w:val="32"/>
          <w:lang w:eastAsia="zh-CN"/>
        </w:rPr>
        <w:t>3</w:t>
      </w:r>
      <w:r>
        <w:rPr>
          <w:sz w:val="32"/>
          <w:szCs w:val="32"/>
          <w:lang w:eastAsia="zh-CN"/>
        </w:rPr>
        <w:t>部</w:t>
      </w:r>
      <w:r>
        <w:rPr>
          <w:rFonts w:hint="eastAsia"/>
          <w:sz w:val="32"/>
          <w:szCs w:val="32"/>
          <w:lang w:eastAsia="zh-CN"/>
        </w:rPr>
        <w:t>，省直管市和神农架林区社科联、高校社科联</w:t>
      </w:r>
      <w:r>
        <w:rPr>
          <w:sz w:val="32"/>
          <w:szCs w:val="32"/>
          <w:lang w:eastAsia="zh-CN"/>
        </w:rPr>
        <w:t>每条赛道</w:t>
      </w:r>
      <w:r>
        <w:rPr>
          <w:rFonts w:hint="eastAsia"/>
          <w:sz w:val="32"/>
          <w:szCs w:val="32"/>
          <w:lang w:eastAsia="zh-CN"/>
        </w:rPr>
        <w:t>限推</w:t>
      </w:r>
      <w:r>
        <w:rPr>
          <w:rFonts w:hint="eastAsia"/>
          <w:sz w:val="32"/>
          <w:szCs w:val="32"/>
          <w:lang w:eastAsia="zh-CN"/>
        </w:rPr>
        <w:t>1</w:t>
      </w:r>
      <w:r>
        <w:rPr>
          <w:rFonts w:hint="eastAsia"/>
          <w:sz w:val="32"/>
          <w:szCs w:val="32"/>
          <w:lang w:eastAsia="zh-CN"/>
        </w:rPr>
        <w:t>部。</w:t>
      </w:r>
      <w:r>
        <w:rPr>
          <w:sz w:val="32"/>
          <w:szCs w:val="32"/>
          <w:lang w:eastAsia="zh-CN"/>
        </w:rPr>
        <w:t>同一主创人或制作单位作品，限推荐</w:t>
      </w:r>
      <w:r>
        <w:rPr>
          <w:sz w:val="32"/>
          <w:szCs w:val="32"/>
          <w:lang w:eastAsia="zh-CN"/>
        </w:rPr>
        <w:t>1</w:t>
      </w:r>
      <w:r>
        <w:rPr>
          <w:sz w:val="32"/>
          <w:szCs w:val="32"/>
          <w:lang w:eastAsia="zh-CN"/>
        </w:rPr>
        <w:t>部。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3. </w:t>
      </w:r>
      <w:r>
        <w:rPr>
          <w:rFonts w:hint="eastAsia"/>
          <w:sz w:val="32"/>
          <w:szCs w:val="32"/>
          <w:lang w:eastAsia="zh-CN"/>
        </w:rPr>
        <w:t>各市（州区）和高校社科联形成推荐名单后将报名推荐</w:t>
      </w:r>
      <w:r>
        <w:rPr>
          <w:rFonts w:hint="eastAsia"/>
          <w:sz w:val="32"/>
          <w:szCs w:val="32"/>
          <w:lang w:eastAsia="zh-CN"/>
        </w:rPr>
        <w:lastRenderedPageBreak/>
        <w:t>表（附件</w:t>
      </w:r>
      <w:r>
        <w:rPr>
          <w:rFonts w:hint="eastAsia"/>
          <w:sz w:val="32"/>
          <w:szCs w:val="32"/>
          <w:lang w:eastAsia="zh-CN"/>
        </w:rPr>
        <w:t>2</w:t>
      </w:r>
      <w:r>
        <w:rPr>
          <w:rFonts w:hint="eastAsia"/>
          <w:sz w:val="32"/>
          <w:szCs w:val="32"/>
          <w:lang w:eastAsia="zh-CN"/>
        </w:rPr>
        <w:t>）和推荐汇总表（附件</w:t>
      </w:r>
      <w:r>
        <w:rPr>
          <w:rFonts w:hint="eastAsia"/>
          <w:sz w:val="32"/>
          <w:szCs w:val="32"/>
          <w:lang w:eastAsia="zh-CN"/>
        </w:rPr>
        <w:t>3</w:t>
      </w:r>
      <w:r>
        <w:rPr>
          <w:rFonts w:hint="eastAsia"/>
          <w:sz w:val="32"/>
          <w:szCs w:val="32"/>
          <w:lang w:eastAsia="zh-CN"/>
        </w:rPr>
        <w:t>）的盖章扫描版</w:t>
      </w:r>
      <w:r>
        <w:rPr>
          <w:rFonts w:hint="eastAsia"/>
          <w:sz w:val="32"/>
          <w:szCs w:val="32"/>
          <w:lang w:eastAsia="zh-CN"/>
        </w:rPr>
        <w:t>于</w:t>
      </w:r>
      <w:r>
        <w:rPr>
          <w:rFonts w:hint="eastAsia"/>
          <w:sz w:val="32"/>
          <w:szCs w:val="32"/>
          <w:lang w:eastAsia="zh-CN"/>
        </w:rPr>
        <w:t>10</w:t>
      </w:r>
      <w:r>
        <w:rPr>
          <w:rFonts w:hint="eastAsia"/>
          <w:sz w:val="32"/>
          <w:szCs w:val="32"/>
          <w:lang w:eastAsia="zh-CN"/>
        </w:rPr>
        <w:t>月</w:t>
      </w:r>
      <w:r>
        <w:rPr>
          <w:rFonts w:hint="eastAsia"/>
          <w:sz w:val="32"/>
          <w:szCs w:val="32"/>
          <w:lang w:eastAsia="zh-CN"/>
        </w:rPr>
        <w:t>20</w:t>
      </w:r>
      <w:r>
        <w:rPr>
          <w:rFonts w:hint="eastAsia"/>
          <w:sz w:val="32"/>
          <w:szCs w:val="32"/>
          <w:lang w:eastAsia="zh-CN"/>
        </w:rPr>
        <w:t>日前发至指定邮箱。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（三）获奖作品集中展演阶段（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1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0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月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21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日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以后）</w:t>
      </w:r>
    </w:p>
    <w:p w:rsidR="00637136" w:rsidRDefault="002E2C8E">
      <w:pPr>
        <w:pStyle w:val="a3"/>
        <w:widowControl w:val="0"/>
        <w:numPr>
          <w:ilvl w:val="255"/>
          <w:numId w:val="0"/>
        </w:numPr>
        <w:spacing w:line="56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省社科联汇总推荐作品，组织专家评审，推荐优秀作品参加全国比赛和展播。</w:t>
      </w:r>
    </w:p>
    <w:p w:rsidR="00637136" w:rsidRDefault="002E2C8E">
      <w:pPr>
        <w:pStyle w:val="a3"/>
        <w:widowControl w:val="0"/>
        <w:numPr>
          <w:ilvl w:val="255"/>
          <w:numId w:val="0"/>
        </w:numPr>
        <w:spacing w:line="56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三、</w:t>
      </w:r>
      <w:r>
        <w:rPr>
          <w:rFonts w:ascii="黑体" w:eastAsia="黑体" w:hAnsi="黑体" w:cs="黑体"/>
          <w:sz w:val="32"/>
          <w:szCs w:val="32"/>
          <w:lang w:eastAsia="zh-CN"/>
        </w:rPr>
        <w:t>作品要求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（一）主题内容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报名作品须紧扣活动主题，充分运用各类视频制作技术，普及宣传社会科学相关内容。可围绕但不局限于以下选题：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1. </w:t>
      </w:r>
      <w:r>
        <w:rPr>
          <w:rFonts w:hint="eastAsia"/>
          <w:sz w:val="32"/>
          <w:szCs w:val="32"/>
          <w:lang w:eastAsia="zh-CN"/>
        </w:rPr>
        <w:t>社会科学知识宣传普及。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2. </w:t>
      </w:r>
      <w:r>
        <w:rPr>
          <w:rFonts w:hint="eastAsia"/>
          <w:sz w:val="32"/>
          <w:szCs w:val="32"/>
          <w:lang w:eastAsia="zh-CN"/>
        </w:rPr>
        <w:t>党的创新理论宣传阐释。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3. </w:t>
      </w:r>
      <w:r>
        <w:rPr>
          <w:rFonts w:hint="eastAsia"/>
          <w:sz w:val="32"/>
          <w:szCs w:val="32"/>
          <w:lang w:eastAsia="zh-CN"/>
        </w:rPr>
        <w:t>弘扬中华优秀传统文化。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（二）格式与素材要求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1. </w:t>
      </w:r>
      <w:r>
        <w:rPr>
          <w:rFonts w:hint="eastAsia"/>
          <w:sz w:val="32"/>
          <w:szCs w:val="32"/>
          <w:lang w:eastAsia="zh-CN"/>
        </w:rPr>
        <w:t>报名作品须保证内容积极健康，传播正能量，遵守中华人民共和国相关法律法规，符合《网络短视频内容审核标准细则》等相关要求。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2. </w:t>
      </w:r>
      <w:r>
        <w:rPr>
          <w:rFonts w:hint="eastAsia"/>
          <w:sz w:val="32"/>
          <w:szCs w:val="32"/>
          <w:lang w:eastAsia="zh-CN"/>
        </w:rPr>
        <w:t>讲解人要在参选作品中有一定的出镜讲解画面，应以本人原声进行讲解，</w:t>
      </w:r>
      <w:r>
        <w:rPr>
          <w:rFonts w:hint="eastAsia"/>
          <w:sz w:val="32"/>
          <w:szCs w:val="32"/>
          <w:lang w:eastAsia="zh-CN"/>
        </w:rPr>
        <w:t>视频可采取现场实拍、动画制作、生成式</w:t>
      </w:r>
      <w:r>
        <w:rPr>
          <w:rFonts w:hint="eastAsia"/>
          <w:sz w:val="32"/>
          <w:szCs w:val="32"/>
          <w:lang w:eastAsia="zh-CN"/>
        </w:rPr>
        <w:t>AI</w:t>
      </w:r>
      <w:r>
        <w:rPr>
          <w:rFonts w:hint="eastAsia"/>
          <w:sz w:val="32"/>
          <w:szCs w:val="32"/>
          <w:lang w:eastAsia="zh-CN"/>
        </w:rPr>
        <w:t>技术等进行辅助创作。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3.</w:t>
      </w:r>
      <w:r>
        <w:rPr>
          <w:rFonts w:hint="eastAsia"/>
          <w:sz w:val="32"/>
          <w:szCs w:val="32"/>
          <w:lang w:eastAsia="zh-CN"/>
        </w:rPr>
        <w:t>视频格式为</w:t>
      </w:r>
      <w:r>
        <w:rPr>
          <w:rFonts w:hint="eastAsia"/>
          <w:sz w:val="32"/>
          <w:szCs w:val="32"/>
          <w:lang w:eastAsia="zh-CN"/>
        </w:rPr>
        <w:t>MP4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  <w:lang w:eastAsia="zh-CN"/>
        </w:rPr>
        <w:t>MOV</w:t>
      </w:r>
      <w:r>
        <w:rPr>
          <w:rFonts w:hint="eastAsia"/>
          <w:sz w:val="32"/>
          <w:szCs w:val="32"/>
          <w:lang w:eastAsia="zh-CN"/>
        </w:rPr>
        <w:t>等主流媒体格式。具备完整图像、声音和字幕，原则上时长不少于</w:t>
      </w:r>
      <w:r>
        <w:rPr>
          <w:rFonts w:hint="eastAsia"/>
          <w:sz w:val="32"/>
          <w:szCs w:val="32"/>
          <w:lang w:eastAsia="zh-CN"/>
        </w:rPr>
        <w:t>3</w:t>
      </w:r>
      <w:r>
        <w:rPr>
          <w:rFonts w:hint="eastAsia"/>
          <w:sz w:val="32"/>
          <w:szCs w:val="32"/>
          <w:lang w:eastAsia="zh-CN"/>
        </w:rPr>
        <w:t>分钟、不超过</w:t>
      </w:r>
      <w:r>
        <w:rPr>
          <w:rFonts w:hint="eastAsia"/>
          <w:sz w:val="32"/>
          <w:szCs w:val="32"/>
          <w:lang w:eastAsia="zh-CN"/>
        </w:rPr>
        <w:t>5</w:t>
      </w:r>
      <w:r>
        <w:rPr>
          <w:rFonts w:hint="eastAsia"/>
          <w:sz w:val="32"/>
          <w:szCs w:val="32"/>
          <w:lang w:eastAsia="zh-CN"/>
        </w:rPr>
        <w:t>分钟，分辨率不低于</w:t>
      </w:r>
      <w:r>
        <w:rPr>
          <w:rFonts w:hint="eastAsia"/>
          <w:sz w:val="32"/>
          <w:szCs w:val="32"/>
          <w:lang w:eastAsia="zh-CN"/>
        </w:rPr>
        <w:t>1920</w:t>
      </w:r>
      <w:r>
        <w:rPr>
          <w:rFonts w:hint="eastAsia"/>
          <w:sz w:val="32"/>
          <w:szCs w:val="32"/>
          <w:lang w:eastAsia="zh-CN"/>
        </w:rPr>
        <w:t>×</w:t>
      </w:r>
      <w:r>
        <w:rPr>
          <w:rFonts w:hint="eastAsia"/>
          <w:sz w:val="32"/>
          <w:szCs w:val="32"/>
          <w:lang w:eastAsia="zh-CN"/>
        </w:rPr>
        <w:t>1080</w:t>
      </w:r>
      <w:r>
        <w:rPr>
          <w:rFonts w:hint="eastAsia"/>
          <w:sz w:val="32"/>
          <w:szCs w:val="32"/>
          <w:lang w:eastAsia="zh-CN"/>
        </w:rPr>
        <w:t>像素。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lastRenderedPageBreak/>
        <w:t xml:space="preserve">4. </w:t>
      </w:r>
      <w:r>
        <w:rPr>
          <w:rFonts w:hint="eastAsia"/>
          <w:sz w:val="32"/>
          <w:szCs w:val="32"/>
          <w:lang w:eastAsia="zh-CN"/>
        </w:rPr>
        <w:t>视频作品片头、正片、片尾层次分明，署名信息完整。画面清晰、干净，不带角标、台标、水印或标识，不插入任何商业性广告。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5. </w:t>
      </w:r>
      <w:r>
        <w:rPr>
          <w:rFonts w:hint="eastAsia"/>
          <w:sz w:val="32"/>
          <w:szCs w:val="32"/>
          <w:lang w:eastAsia="zh-CN"/>
        </w:rPr>
        <w:t>作品创作中不使用国家领导人的视频或画面素材，涉及地图素材的须规范、完整使用。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（三）版权要求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1.</w:t>
      </w:r>
      <w:r>
        <w:rPr>
          <w:rFonts w:hint="eastAsia"/>
          <w:sz w:val="32"/>
          <w:szCs w:val="32"/>
          <w:lang w:eastAsia="zh-CN"/>
        </w:rPr>
        <w:t>报名作品须为</w:t>
      </w:r>
      <w:r>
        <w:rPr>
          <w:rFonts w:hint="eastAsia"/>
          <w:sz w:val="32"/>
          <w:szCs w:val="32"/>
          <w:lang w:eastAsia="zh-CN"/>
        </w:rPr>
        <w:t>2025</w:t>
      </w:r>
      <w:r>
        <w:rPr>
          <w:rFonts w:hint="eastAsia"/>
          <w:sz w:val="32"/>
          <w:szCs w:val="32"/>
          <w:lang w:eastAsia="zh-CN"/>
        </w:rPr>
        <w:t>年</w:t>
      </w:r>
      <w:r>
        <w:rPr>
          <w:rFonts w:hint="eastAsia"/>
          <w:sz w:val="32"/>
          <w:szCs w:val="32"/>
          <w:lang w:eastAsia="zh-CN"/>
        </w:rPr>
        <w:t>7</w:t>
      </w:r>
      <w:r>
        <w:rPr>
          <w:rFonts w:hint="eastAsia"/>
          <w:sz w:val="32"/>
          <w:szCs w:val="32"/>
          <w:lang w:eastAsia="zh-CN"/>
        </w:rPr>
        <w:t>月以来创作的短视频，版权明晰无争议，包括但不限于画面、</w:t>
      </w:r>
      <w:r>
        <w:rPr>
          <w:rFonts w:hint="eastAsia"/>
          <w:sz w:val="32"/>
          <w:szCs w:val="32"/>
          <w:lang w:eastAsia="zh-CN"/>
        </w:rPr>
        <w:t>音乐、字体版权及肖像授权等。由作品所引起的版权、名誉权、隐私权等纠纷，一切法律责任均由投稿者本人承担，主办方有权取消参赛资格。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noProof/>
          <w:sz w:val="32"/>
          <w:szCs w:val="32"/>
          <w:lang w:eastAsia="zh-C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3955415</wp:posOffset>
            </wp:positionH>
            <wp:positionV relativeFrom="paragraph">
              <wp:posOffset>1504315</wp:posOffset>
            </wp:positionV>
            <wp:extent cx="190500" cy="19050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eastAsia="zh-CN"/>
        </w:rPr>
        <w:t xml:space="preserve">2. </w:t>
      </w:r>
      <w:r>
        <w:rPr>
          <w:rFonts w:hint="eastAsia"/>
          <w:sz w:val="32"/>
          <w:szCs w:val="32"/>
          <w:lang w:eastAsia="zh-CN"/>
        </w:rPr>
        <w:t>任何个人或组织未经主办方许可，不得以任何名义进行任何商业性活动。投稿参赛作品视为许可主办方以公益宣传为目的使用，主办方有权以赛事名义对入围作品在公共媒体进行公开展播、集中宣传等，作者保留作品的署名权和自行使用权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方正黑体_GBK" w:eastAsia="方正黑体_GBK" w:hAnsi="方正黑体_GBK" w:cs="方正黑体_GBK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  <w:t>四、奖项设置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各赛道根据参赛人数，按照一定比例设一、二、三等奖，若干优秀组织奖。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方正黑体_GBK" w:eastAsia="方正黑体_GBK" w:hAnsi="方正黑体_GBK" w:cs="方正黑体_GBK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  <w:t>五、评分规则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（一）总则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1. </w:t>
      </w:r>
      <w:r>
        <w:rPr>
          <w:rFonts w:hint="eastAsia"/>
          <w:sz w:val="32"/>
          <w:szCs w:val="32"/>
          <w:lang w:eastAsia="zh-CN"/>
        </w:rPr>
        <w:t>本评分规则坚持公平、公正、公开的原则。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2. </w:t>
      </w:r>
      <w:r>
        <w:rPr>
          <w:rFonts w:hint="eastAsia"/>
          <w:sz w:val="32"/>
          <w:szCs w:val="32"/>
          <w:lang w:eastAsia="zh-CN"/>
        </w:rPr>
        <w:t>所有组别采取</w:t>
      </w:r>
      <w:r>
        <w:rPr>
          <w:rFonts w:hint="eastAsia"/>
          <w:sz w:val="32"/>
          <w:szCs w:val="32"/>
          <w:lang w:eastAsia="zh-CN"/>
        </w:rPr>
        <w:t>100</w:t>
      </w:r>
      <w:r>
        <w:rPr>
          <w:rFonts w:hint="eastAsia"/>
          <w:sz w:val="32"/>
          <w:szCs w:val="32"/>
          <w:lang w:eastAsia="zh-CN"/>
        </w:rPr>
        <w:t>分制，根据成绩排序确定奖次。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3</w:t>
      </w:r>
      <w:r>
        <w:rPr>
          <w:rFonts w:hint="eastAsia"/>
          <w:sz w:val="32"/>
          <w:szCs w:val="32"/>
          <w:lang w:eastAsia="zh-CN"/>
        </w:rPr>
        <w:t>.</w:t>
      </w:r>
      <w:r>
        <w:rPr>
          <w:rFonts w:hint="eastAsia"/>
          <w:sz w:val="32"/>
          <w:szCs w:val="32"/>
          <w:lang w:eastAsia="zh-CN"/>
        </w:rPr>
        <w:t xml:space="preserve"> </w:t>
      </w:r>
      <w:r>
        <w:rPr>
          <w:rFonts w:hint="eastAsia"/>
          <w:sz w:val="32"/>
          <w:szCs w:val="32"/>
          <w:lang w:eastAsia="zh-CN"/>
        </w:rPr>
        <w:t>讲解内容出现意识形态问题直接取消参赛资格，偏离活</w:t>
      </w:r>
      <w:r>
        <w:rPr>
          <w:rFonts w:hint="eastAsia"/>
          <w:sz w:val="32"/>
          <w:szCs w:val="32"/>
          <w:lang w:eastAsia="zh-CN"/>
        </w:rPr>
        <w:lastRenderedPageBreak/>
        <w:t>动主题、时长不足或超时的酌情扣分。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（二）青少年组（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8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—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16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周岁）评分参考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总分</w:t>
      </w:r>
      <w:r>
        <w:rPr>
          <w:rFonts w:hint="eastAsia"/>
          <w:sz w:val="32"/>
          <w:szCs w:val="32"/>
          <w:lang w:eastAsia="zh-CN"/>
        </w:rPr>
        <w:t>100</w:t>
      </w:r>
      <w:r>
        <w:rPr>
          <w:rFonts w:hint="eastAsia"/>
          <w:sz w:val="32"/>
          <w:szCs w:val="32"/>
          <w:lang w:eastAsia="zh-CN"/>
        </w:rPr>
        <w:t>分，讲解时长限定</w:t>
      </w:r>
      <w:r>
        <w:rPr>
          <w:rFonts w:hint="eastAsia"/>
          <w:sz w:val="32"/>
          <w:szCs w:val="32"/>
          <w:lang w:eastAsia="zh-CN"/>
        </w:rPr>
        <w:t>3</w:t>
      </w:r>
      <w:r>
        <w:rPr>
          <w:rFonts w:hint="eastAsia"/>
          <w:sz w:val="32"/>
          <w:szCs w:val="32"/>
          <w:lang w:eastAsia="zh-CN"/>
        </w:rPr>
        <w:t>—</w:t>
      </w:r>
      <w:r>
        <w:rPr>
          <w:rFonts w:hint="eastAsia"/>
          <w:sz w:val="32"/>
          <w:szCs w:val="32"/>
          <w:lang w:eastAsia="zh-CN"/>
        </w:rPr>
        <w:t>5</w:t>
      </w:r>
      <w:r>
        <w:rPr>
          <w:rFonts w:hint="eastAsia"/>
          <w:sz w:val="32"/>
          <w:szCs w:val="32"/>
          <w:lang w:eastAsia="zh-CN"/>
        </w:rPr>
        <w:t>分钟。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noProof/>
          <w:sz w:val="32"/>
          <w:szCs w:val="32"/>
          <w:lang w:eastAsia="zh-C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6313805</wp:posOffset>
            </wp:positionH>
            <wp:positionV relativeFrom="paragraph">
              <wp:posOffset>872490</wp:posOffset>
            </wp:positionV>
            <wp:extent cx="37465" cy="25400"/>
            <wp:effectExtent l="0" t="0" r="635" b="3175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38" cy="2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eastAsia="zh-CN"/>
        </w:rPr>
        <w:t>主题内容共计</w:t>
      </w:r>
      <w:r>
        <w:rPr>
          <w:rFonts w:hint="eastAsia"/>
          <w:sz w:val="32"/>
          <w:szCs w:val="32"/>
          <w:lang w:eastAsia="zh-CN"/>
        </w:rPr>
        <w:t>40</w:t>
      </w:r>
      <w:r>
        <w:rPr>
          <w:rFonts w:hint="eastAsia"/>
          <w:sz w:val="32"/>
          <w:szCs w:val="32"/>
          <w:lang w:eastAsia="zh-CN"/>
        </w:rPr>
        <w:t>分。参赛选手讲解内容必须紧扣活动主旨，贴合青少年认知视角，内容积极正向，饱含家国情怀与文化情怀。讲述内容真实准确，条理清晰简洁，无常识性错误，语言故事通俗易懂，能够结合自身生活感悟抒发真情实感，真切表达对传统文化与民族精神的理解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语言表达共计</w:t>
      </w:r>
      <w:r>
        <w:rPr>
          <w:rFonts w:hint="eastAsia"/>
          <w:sz w:val="32"/>
          <w:szCs w:val="32"/>
          <w:lang w:eastAsia="zh-CN"/>
        </w:rPr>
        <w:t>30</w:t>
      </w:r>
      <w:r>
        <w:rPr>
          <w:rFonts w:hint="eastAsia"/>
          <w:sz w:val="32"/>
          <w:szCs w:val="32"/>
          <w:lang w:eastAsia="zh-CN"/>
        </w:rPr>
        <w:t>分。选手使用标准普通话讲解，</w:t>
      </w:r>
      <w:r>
        <w:rPr>
          <w:rFonts w:hint="eastAsia"/>
          <w:sz w:val="32"/>
          <w:szCs w:val="32"/>
          <w:lang w:eastAsia="zh-CN"/>
        </w:rPr>
        <w:t>吐字清晰利落，语速舒缓适中，符合少年儿童表达特点。整体讲述流畅自然，无频繁停顿、忘词卡顿现象，语气语调贴合讲述内容情感，富有童真童趣，具备现场感染力。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仪容台风共计</w:t>
      </w:r>
      <w:r>
        <w:rPr>
          <w:rFonts w:hint="eastAsia"/>
          <w:sz w:val="32"/>
          <w:szCs w:val="32"/>
          <w:lang w:eastAsia="zh-CN"/>
        </w:rPr>
        <w:t>20</w:t>
      </w:r>
      <w:r>
        <w:rPr>
          <w:rFonts w:hint="eastAsia"/>
          <w:sz w:val="32"/>
          <w:szCs w:val="32"/>
          <w:lang w:eastAsia="zh-CN"/>
        </w:rPr>
        <w:t>分。选手着装干净整洁、大方得体，</w:t>
      </w:r>
      <w:r>
        <w:rPr>
          <w:rFonts w:hint="eastAsia"/>
          <w:sz w:val="32"/>
          <w:szCs w:val="32"/>
          <w:lang w:eastAsia="zh-CN"/>
        </w:rPr>
        <w:t xml:space="preserve"> </w:t>
      </w:r>
      <w:r>
        <w:rPr>
          <w:rFonts w:hint="eastAsia"/>
          <w:sz w:val="32"/>
          <w:szCs w:val="32"/>
          <w:lang w:eastAsia="zh-CN"/>
        </w:rPr>
        <w:t>精神状态饱满阳光，站姿端正规范。肢体动作自然舒展，贴合讲解节奏，现场神态从容自信，敢于进行现场眼神交流，充分展现青少年朝气蓬勃的精神面貌。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创意呈现共计</w:t>
      </w:r>
      <w:r>
        <w:rPr>
          <w:rFonts w:hint="eastAsia"/>
          <w:sz w:val="32"/>
          <w:szCs w:val="32"/>
          <w:lang w:eastAsia="zh-CN"/>
        </w:rPr>
        <w:t>10</w:t>
      </w:r>
      <w:r>
        <w:rPr>
          <w:rFonts w:hint="eastAsia"/>
          <w:sz w:val="32"/>
          <w:szCs w:val="32"/>
          <w:lang w:eastAsia="zh-CN"/>
        </w:rPr>
        <w:t>分。讲解形式灵活新颖，可搭配简易道具、情景演绎、趣味展示等辅助讲述，拥有个人讲述风格，视角独特鲜活，凸显少年独有的表达特色。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时长要求：超出规定时长，每超</w:t>
      </w:r>
      <w:r>
        <w:rPr>
          <w:rFonts w:hint="eastAsia"/>
          <w:sz w:val="32"/>
          <w:szCs w:val="32"/>
          <w:lang w:eastAsia="zh-CN"/>
        </w:rPr>
        <w:t>时</w:t>
      </w:r>
      <w:r>
        <w:rPr>
          <w:rFonts w:hint="eastAsia"/>
          <w:sz w:val="32"/>
          <w:szCs w:val="32"/>
          <w:lang w:eastAsia="zh-CN"/>
        </w:rPr>
        <w:t>10</w:t>
      </w:r>
      <w:r>
        <w:rPr>
          <w:rFonts w:hint="eastAsia"/>
          <w:sz w:val="32"/>
          <w:szCs w:val="32"/>
          <w:lang w:eastAsia="zh-CN"/>
        </w:rPr>
        <w:t>秒扣除</w:t>
      </w:r>
      <w:r>
        <w:rPr>
          <w:rFonts w:hint="eastAsia"/>
          <w:sz w:val="32"/>
          <w:szCs w:val="32"/>
          <w:lang w:eastAsia="zh-CN"/>
        </w:rPr>
        <w:t>2</w:t>
      </w:r>
      <w:r>
        <w:rPr>
          <w:rFonts w:hint="eastAsia"/>
          <w:sz w:val="32"/>
          <w:szCs w:val="32"/>
          <w:lang w:eastAsia="zh-CN"/>
        </w:rPr>
        <w:t>分，扣分上限</w:t>
      </w:r>
      <w:r>
        <w:rPr>
          <w:rFonts w:hint="eastAsia"/>
          <w:sz w:val="32"/>
          <w:szCs w:val="32"/>
          <w:lang w:eastAsia="zh-CN"/>
        </w:rPr>
        <w:t>10</w:t>
      </w:r>
      <w:r>
        <w:rPr>
          <w:rFonts w:hint="eastAsia"/>
          <w:sz w:val="32"/>
          <w:szCs w:val="32"/>
          <w:lang w:eastAsia="zh-CN"/>
        </w:rPr>
        <w:t>分。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国标楷体" w:eastAsia="国标楷体" w:hAnsi="国标楷体" w:cs="国标楷体"/>
          <w:sz w:val="32"/>
          <w:szCs w:val="32"/>
          <w:lang w:eastAsia="zh-CN"/>
        </w:rPr>
      </w:pP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（三）成年组（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17</w:t>
      </w:r>
      <w:r>
        <w:rPr>
          <w:rFonts w:ascii="国标楷体" w:eastAsia="国标楷体" w:hAnsi="国标楷体" w:cs="国标楷体" w:hint="eastAsia"/>
          <w:sz w:val="32"/>
          <w:szCs w:val="32"/>
          <w:lang w:eastAsia="zh-CN"/>
        </w:rPr>
        <w:t>周岁以上）评分参考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lastRenderedPageBreak/>
        <w:t>总分</w:t>
      </w:r>
      <w:r>
        <w:rPr>
          <w:rFonts w:hint="eastAsia"/>
          <w:sz w:val="32"/>
          <w:szCs w:val="32"/>
          <w:lang w:eastAsia="zh-CN"/>
        </w:rPr>
        <w:t>100</w:t>
      </w:r>
      <w:r>
        <w:rPr>
          <w:rFonts w:hint="eastAsia"/>
          <w:sz w:val="32"/>
          <w:szCs w:val="32"/>
          <w:lang w:eastAsia="zh-CN"/>
        </w:rPr>
        <w:t>分，讲解时长限定</w:t>
      </w:r>
      <w:r>
        <w:rPr>
          <w:rFonts w:hint="eastAsia"/>
          <w:sz w:val="32"/>
          <w:szCs w:val="32"/>
          <w:lang w:eastAsia="zh-CN"/>
        </w:rPr>
        <w:t>3</w:t>
      </w:r>
      <w:r>
        <w:rPr>
          <w:rFonts w:hint="eastAsia"/>
          <w:sz w:val="32"/>
          <w:szCs w:val="32"/>
          <w:lang w:eastAsia="zh-CN"/>
        </w:rPr>
        <w:t>—</w:t>
      </w:r>
      <w:r>
        <w:rPr>
          <w:rFonts w:hint="eastAsia"/>
          <w:sz w:val="32"/>
          <w:szCs w:val="32"/>
          <w:lang w:eastAsia="zh-CN"/>
        </w:rPr>
        <w:t>5</w:t>
      </w:r>
      <w:r>
        <w:rPr>
          <w:rFonts w:hint="eastAsia"/>
          <w:sz w:val="32"/>
          <w:szCs w:val="32"/>
          <w:lang w:eastAsia="zh-CN"/>
        </w:rPr>
        <w:t>分钟。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主题内容共计</w:t>
      </w:r>
      <w:r>
        <w:rPr>
          <w:rFonts w:hint="eastAsia"/>
          <w:sz w:val="32"/>
          <w:szCs w:val="32"/>
          <w:lang w:eastAsia="zh-CN"/>
        </w:rPr>
        <w:t>40</w:t>
      </w:r>
      <w:r>
        <w:rPr>
          <w:rFonts w:hint="eastAsia"/>
          <w:sz w:val="32"/>
          <w:szCs w:val="32"/>
          <w:lang w:eastAsia="zh-CN"/>
        </w:rPr>
        <w:t>分。深度贴合赛事核心主题，围绕中华优秀传统文化、红色革命文化、新时代社会发展故事等内容展开讲解，立意高远、内涵深厚。内容严谨翔实，史料准确无误，行文逻辑缜密，层次分明重点突出，能够结合时代发展解读文化内涵，传播正向价值理念，具备良好社会科普传播意义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语言表达共计</w:t>
      </w:r>
      <w:r>
        <w:rPr>
          <w:rFonts w:hint="eastAsia"/>
          <w:sz w:val="32"/>
          <w:szCs w:val="32"/>
          <w:lang w:eastAsia="zh-CN"/>
        </w:rPr>
        <w:t>30</w:t>
      </w:r>
      <w:r>
        <w:rPr>
          <w:rFonts w:hint="eastAsia"/>
          <w:sz w:val="32"/>
          <w:szCs w:val="32"/>
          <w:lang w:eastAsia="zh-CN"/>
        </w:rPr>
        <w:t>分。普通话纯正标准，语句通顺流畅，语速节奏把控得当，语言通俗易懂，善于将社科文化知识转化为大众化通俗讲解。情感饱满</w:t>
      </w:r>
      <w:r>
        <w:rPr>
          <w:rFonts w:hint="eastAsia"/>
          <w:sz w:val="32"/>
          <w:szCs w:val="32"/>
          <w:lang w:eastAsia="zh-CN"/>
        </w:rPr>
        <w:t>真挚，讲述富有层次，感染力强，能够调动现场聆听氛围。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仪容台风共计</w:t>
      </w:r>
      <w:r>
        <w:rPr>
          <w:rFonts w:hint="eastAsia"/>
          <w:sz w:val="32"/>
          <w:szCs w:val="32"/>
          <w:lang w:eastAsia="zh-CN"/>
        </w:rPr>
        <w:t>20</w:t>
      </w:r>
      <w:r>
        <w:rPr>
          <w:rFonts w:hint="eastAsia"/>
          <w:sz w:val="32"/>
          <w:szCs w:val="32"/>
          <w:lang w:eastAsia="zh-CN"/>
        </w:rPr>
        <w:t>分。着装端庄大方，契合社科普及讲解场景，讲解仪态优雅得体。现场心态从容沉稳，肢体运用恰到好处，善于现场互动交流，展现良好个人素养与公众表达能力。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创意呈现共计</w:t>
      </w:r>
      <w:r>
        <w:rPr>
          <w:rFonts w:hint="eastAsia"/>
          <w:sz w:val="32"/>
          <w:szCs w:val="32"/>
          <w:lang w:eastAsia="zh-CN"/>
        </w:rPr>
        <w:t>10</w:t>
      </w:r>
      <w:r>
        <w:rPr>
          <w:rFonts w:hint="eastAsia"/>
          <w:sz w:val="32"/>
          <w:szCs w:val="32"/>
          <w:lang w:eastAsia="zh-CN"/>
        </w:rPr>
        <w:t>分。讲解视角新颖独到，巧妙融合地域特色、本土文化、个人阅历丰富讲述内容，突破传统讲解模式，可结合多媒体素材、现场互动等形式丰富讲述形式，提升科普传播实效。</w:t>
      </w:r>
    </w:p>
    <w:p w:rsidR="00637136" w:rsidRDefault="002E2C8E">
      <w:pPr>
        <w:pStyle w:val="a3"/>
        <w:widowControl w:val="0"/>
        <w:numPr>
          <w:ilvl w:val="255"/>
          <w:numId w:val="0"/>
        </w:numPr>
        <w:spacing w:line="56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时长要求：超出规定时长，每超时</w:t>
      </w:r>
      <w:r>
        <w:rPr>
          <w:rFonts w:hint="eastAsia"/>
          <w:sz w:val="32"/>
          <w:szCs w:val="32"/>
          <w:lang w:eastAsia="zh-CN"/>
        </w:rPr>
        <w:t>10</w:t>
      </w:r>
      <w:r>
        <w:rPr>
          <w:rFonts w:hint="eastAsia"/>
          <w:sz w:val="32"/>
          <w:szCs w:val="32"/>
          <w:lang w:eastAsia="zh-CN"/>
        </w:rPr>
        <w:t>秒扣除</w:t>
      </w:r>
      <w:r>
        <w:rPr>
          <w:rFonts w:hint="eastAsia"/>
          <w:sz w:val="32"/>
          <w:szCs w:val="32"/>
          <w:lang w:eastAsia="zh-CN"/>
        </w:rPr>
        <w:t>2</w:t>
      </w:r>
      <w:r>
        <w:rPr>
          <w:rFonts w:hint="eastAsia"/>
          <w:sz w:val="32"/>
          <w:szCs w:val="32"/>
          <w:lang w:eastAsia="zh-CN"/>
        </w:rPr>
        <w:t>分，扣分上限</w:t>
      </w:r>
      <w:r>
        <w:rPr>
          <w:rFonts w:hint="eastAsia"/>
          <w:sz w:val="32"/>
          <w:szCs w:val="32"/>
          <w:lang w:eastAsia="zh-CN"/>
        </w:rPr>
        <w:t>10</w:t>
      </w:r>
      <w:r>
        <w:rPr>
          <w:rFonts w:hint="eastAsia"/>
          <w:sz w:val="32"/>
          <w:szCs w:val="32"/>
          <w:lang w:eastAsia="zh-CN"/>
        </w:rPr>
        <w:t>分。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六、</w:t>
      </w:r>
      <w:r>
        <w:rPr>
          <w:rFonts w:ascii="黑体" w:eastAsia="黑体" w:hAnsi="黑体" w:cs="黑体"/>
          <w:sz w:val="32"/>
          <w:szCs w:val="32"/>
          <w:lang w:eastAsia="zh-CN"/>
        </w:rPr>
        <w:t>联系方式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联络人：</w:t>
      </w:r>
      <w:r>
        <w:rPr>
          <w:noProof/>
          <w:sz w:val="32"/>
          <w:szCs w:val="32"/>
          <w:lang w:eastAsia="zh-C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413385</wp:posOffset>
            </wp:positionV>
            <wp:extent cx="381000" cy="165100"/>
            <wp:effectExtent l="0" t="0" r="0" b="635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998" cy="16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eastAsia="zh-CN"/>
        </w:rPr>
        <w:t>师琪</w:t>
      </w:r>
      <w:r>
        <w:rPr>
          <w:rFonts w:hint="eastAsia"/>
          <w:sz w:val="32"/>
          <w:szCs w:val="32"/>
          <w:lang w:eastAsia="zh-CN"/>
        </w:rPr>
        <w:t xml:space="preserve">  </w:t>
      </w:r>
      <w:r>
        <w:rPr>
          <w:sz w:val="32"/>
          <w:szCs w:val="32"/>
          <w:lang w:eastAsia="zh-CN"/>
        </w:rPr>
        <w:t>电话：</w:t>
      </w:r>
      <w:r>
        <w:rPr>
          <w:rFonts w:hint="eastAsia"/>
          <w:sz w:val="32"/>
          <w:szCs w:val="32"/>
          <w:lang w:eastAsia="zh-CN"/>
        </w:rPr>
        <w:t>0715-8126390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</w:rPr>
      </w:pPr>
      <w:r>
        <w:rPr>
          <w:sz w:val="32"/>
          <w:szCs w:val="32"/>
        </w:rPr>
        <w:t>电子邮箱：</w:t>
      </w:r>
      <w:r>
        <w:rPr>
          <w:rFonts w:hint="eastAsia"/>
          <w:sz w:val="32"/>
          <w:szCs w:val="32"/>
        </w:rPr>
        <w:t>2449739115@qq.com</w:t>
      </w:r>
    </w:p>
    <w:p w:rsidR="00637136" w:rsidRDefault="002E2C8E">
      <w:pPr>
        <w:pStyle w:val="a3"/>
        <w:widowControl w:val="0"/>
        <w:spacing w:line="560" w:lineRule="exact"/>
        <w:ind w:firstLineChars="200" w:firstLine="640"/>
        <w:jc w:val="both"/>
        <w:rPr>
          <w:sz w:val="32"/>
          <w:szCs w:val="32"/>
          <w:lang w:eastAsia="zh-CN"/>
        </w:rPr>
        <w:sectPr w:rsidR="00637136">
          <w:footerReference w:type="default" r:id="rId11"/>
          <w:pgSz w:w="11900" w:h="16830"/>
          <w:pgMar w:top="2098" w:right="1474" w:bottom="1984" w:left="1587" w:header="0" w:footer="698" w:gutter="0"/>
          <w:pgNumType w:fmt="numberInDash"/>
          <w:cols w:space="720"/>
        </w:sectPr>
      </w:pPr>
      <w:r>
        <w:rPr>
          <w:sz w:val="32"/>
          <w:szCs w:val="32"/>
          <w:lang w:eastAsia="zh-CN"/>
        </w:rPr>
        <w:lastRenderedPageBreak/>
        <w:t>邮寄地址：湖北省咸宁市咸安区双鹤路</w:t>
      </w:r>
      <w:r>
        <w:rPr>
          <w:sz w:val="32"/>
          <w:szCs w:val="32"/>
          <w:lang w:eastAsia="zh-CN"/>
        </w:rPr>
        <w:t>18</w:t>
      </w:r>
      <w:r>
        <w:rPr>
          <w:sz w:val="32"/>
          <w:szCs w:val="32"/>
          <w:lang w:eastAsia="zh-CN"/>
        </w:rPr>
        <w:t>号</w:t>
      </w:r>
      <w:r>
        <w:rPr>
          <w:sz w:val="32"/>
          <w:szCs w:val="32"/>
          <w:lang w:eastAsia="zh-CN"/>
        </w:rPr>
        <w:t>513</w:t>
      </w:r>
      <w:r>
        <w:rPr>
          <w:sz w:val="32"/>
          <w:szCs w:val="32"/>
          <w:lang w:eastAsia="zh-CN"/>
        </w:rPr>
        <w:t>办公室</w:t>
      </w:r>
    </w:p>
    <w:p w:rsidR="00637136" w:rsidRDefault="00637136" w:rsidP="00DD4207">
      <w:pPr>
        <w:spacing w:before="76" w:line="224" w:lineRule="auto"/>
        <w:ind w:left="225"/>
        <w:jc w:val="both"/>
      </w:pPr>
    </w:p>
    <w:sectPr w:rsidR="00637136" w:rsidSect="00DD4207">
      <w:footerReference w:type="default" r:id="rId12"/>
      <w:pgSz w:w="11900" w:h="16830"/>
      <w:pgMar w:top="1430" w:right="1668" w:bottom="1211" w:left="1455" w:header="0" w:footer="898" w:gutter="0"/>
      <w:pgNumType w:fmt="numberInDash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C8E" w:rsidRDefault="002E2C8E">
      <w:r>
        <w:separator/>
      </w:r>
    </w:p>
  </w:endnote>
  <w:endnote w:type="continuationSeparator" w:id="1">
    <w:p w:rsidR="002E2C8E" w:rsidRDefault="002E2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angSong">
    <w:altName w:val="Arial Unicode MS"/>
    <w:charset w:val="86"/>
    <w:family w:val="auto"/>
    <w:pitch w:val="default"/>
    <w:sig w:usb0="00000000" w:usb1="0000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国标楷体">
    <w:altName w:val="Arial Unicode MS"/>
    <w:charset w:val="86"/>
    <w:family w:val="auto"/>
    <w:pitch w:val="default"/>
    <w:sig w:usb0="00000000" w:usb1="00000000" w:usb2="00000000" w:usb3="00000000" w:csb0="00060007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36" w:rsidRDefault="00637136">
    <w:pPr>
      <w:spacing w:line="233" w:lineRule="auto"/>
      <w:rPr>
        <w:rFonts w:ascii="宋体" w:eastAsia="宋体" w:hAnsi="宋体" w:cs="宋体"/>
        <w:sz w:val="30"/>
        <w:szCs w:val="30"/>
      </w:rPr>
    </w:pPr>
    <w:r w:rsidRPr="00637136">
      <w:rPr>
        <w:sz w:val="3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 filled="f" stroked="f" strokeweight=".5pt">
          <v:textbox style="mso-next-textbox:#_x0000_s2051;mso-fit-shape-to-text:t" inset="0,0,0,0">
            <w:txbxContent>
              <w:p w:rsidR="00637136" w:rsidRDefault="00637136">
                <w:pPr>
                  <w:pStyle w:val="a4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2E2C8E"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DD4207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36" w:rsidRDefault="00637136">
    <w:pPr>
      <w:spacing w:line="171" w:lineRule="auto"/>
      <w:jc w:val="right"/>
      <w:rPr>
        <w:rFonts w:ascii="Times New Roman" w:eastAsia="Times New Roman" w:hAnsi="Times New Roman" w:cs="Times New Roman"/>
      </w:rPr>
    </w:pPr>
    <w:r w:rsidRPr="006371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336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 filled="f" stroked="f" strokeweight=".5pt">
          <v:textbox style="mso-next-textbox:#_x0000_s2049;mso-fit-shape-to-text:t" inset="0,0,0,0">
            <w:txbxContent>
              <w:p w:rsidR="00637136" w:rsidRDefault="00637136">
                <w:pPr>
                  <w:pStyle w:val="a4"/>
                </w:pPr>
                <w:r>
                  <w:fldChar w:fldCharType="begin"/>
                </w:r>
                <w:r w:rsidR="002E2C8E">
                  <w:instrText xml:space="preserve"> PAGE  \* MERGEFORMAT </w:instrText>
                </w:r>
                <w:r>
                  <w:fldChar w:fldCharType="separate"/>
                </w:r>
                <w:r w:rsidR="00DD4207">
                  <w:rPr>
                    <w:noProof/>
                  </w:rPr>
                  <w:t>- 8 -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C8E" w:rsidRDefault="002E2C8E">
      <w:r>
        <w:separator/>
      </w:r>
    </w:p>
  </w:footnote>
  <w:footnote w:type="continuationSeparator" w:id="1">
    <w:p w:rsidR="002E2C8E" w:rsidRDefault="002E2C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A2A70"/>
    <w:multiLevelType w:val="singleLevel"/>
    <w:tmpl w:val="6FFA2A7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FF7719"/>
    <w:rsid w:val="002E2C8E"/>
    <w:rsid w:val="00637136"/>
    <w:rsid w:val="00DD4207"/>
    <w:rsid w:val="1FFF7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713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637136"/>
    <w:rPr>
      <w:rFonts w:ascii="FangSong" w:eastAsia="FangSong" w:hAnsi="FangSong" w:cs="FangSong"/>
      <w:sz w:val="30"/>
      <w:szCs w:val="30"/>
    </w:rPr>
  </w:style>
  <w:style w:type="paragraph" w:styleId="a4">
    <w:name w:val="footer"/>
    <w:basedOn w:val="a"/>
    <w:qFormat/>
    <w:rsid w:val="00637136"/>
    <w:pPr>
      <w:tabs>
        <w:tab w:val="center" w:pos="4153"/>
        <w:tab w:val="right" w:pos="8306"/>
      </w:tabs>
    </w:pPr>
    <w:rPr>
      <w:sz w:val="18"/>
    </w:rPr>
  </w:style>
  <w:style w:type="table" w:styleId="a5">
    <w:name w:val="Table Grid"/>
    <w:basedOn w:val="a1"/>
    <w:qFormat/>
    <w:rsid w:val="006371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a"/>
    <w:semiHidden/>
    <w:qFormat/>
    <w:rsid w:val="00637136"/>
  </w:style>
  <w:style w:type="table" w:customStyle="1" w:styleId="TableNormal">
    <w:name w:val="Table Normal"/>
    <w:semiHidden/>
    <w:unhideWhenUsed/>
    <w:qFormat/>
    <w:rsid w:val="006371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Char"/>
    <w:rsid w:val="00DD420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D4207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409</Words>
  <Characters>2335</Characters>
  <Application>Microsoft Office Word</Application>
  <DocSecurity>0</DocSecurity>
  <Lines>19</Lines>
  <Paragraphs>5</Paragraphs>
  <ScaleCrop>false</ScaleCrop>
  <Company>China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sl123</dc:creator>
  <cp:lastModifiedBy>User</cp:lastModifiedBy>
  <cp:revision>2</cp:revision>
  <dcterms:created xsi:type="dcterms:W3CDTF">2026-09-01T02:18:00Z</dcterms:created>
  <dcterms:modified xsi:type="dcterms:W3CDTF">2026-09-01T02:18:00Z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393D21773DF71366A94B916AA7E86DC0_41</vt:lpwstr>
  </property>
</Properties>
</file>